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846" w:rsidRDefault="00862FCF">
      <w:pPr>
        <w:jc w:val="center"/>
        <w:rPr>
          <w:b/>
        </w:rPr>
      </w:pPr>
      <w:r>
        <w:rPr>
          <w:b/>
        </w:rPr>
        <w:t>BRIEF SUMMARY</w:t>
      </w:r>
    </w:p>
    <w:p w:rsidR="00663846" w:rsidRDefault="00862FCF">
      <w:pPr>
        <w:jc w:val="center"/>
      </w:pPr>
      <w:r>
        <w:rPr>
          <w:b/>
        </w:rPr>
        <w:t xml:space="preserve"> "</w:t>
      </w:r>
      <w:proofErr w:type="spellStart"/>
      <w:r>
        <w:rPr>
          <w:b/>
        </w:rPr>
        <w:t>Financial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Law</w:t>
      </w:r>
      <w:proofErr w:type="spellEnd"/>
      <w:r>
        <w:rPr>
          <w:b/>
        </w:rPr>
        <w:t xml:space="preserve"> "</w:t>
      </w:r>
    </w:p>
    <w:p w:rsidR="00663846" w:rsidRDefault="00663846">
      <w:pPr>
        <w:jc w:val="center"/>
        <w:rPr>
          <w:b/>
        </w:rPr>
      </w:pPr>
    </w:p>
    <w:tbl>
      <w:tblPr>
        <w:tblW w:w="9226" w:type="dxa"/>
        <w:tblInd w:w="-5" w:type="dxa"/>
        <w:tblLook w:val="04A0" w:firstRow="1" w:lastRow="0" w:firstColumn="1" w:lastColumn="0" w:noHBand="0" w:noVBand="1"/>
      </w:tblPr>
      <w:tblGrid>
        <w:gridCol w:w="468"/>
        <w:gridCol w:w="2448"/>
        <w:gridCol w:w="6310"/>
      </w:tblGrid>
      <w:tr w:rsidR="00663846" w:rsidRPr="00862FCF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r>
              <w:t>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Pr="00862FCF" w:rsidRDefault="00862FCF">
            <w:pPr>
              <w:jc w:val="center"/>
              <w:rPr>
                <w:lang w:val="en-US"/>
              </w:rPr>
            </w:pPr>
            <w:r w:rsidRPr="00862FCF">
              <w:rPr>
                <w:lang w:val="en-US"/>
              </w:rPr>
              <w:t>Title of the specialized module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846" w:rsidRPr="00862FCF" w:rsidRDefault="00663846">
            <w:pPr>
              <w:snapToGrid w:val="0"/>
              <w:jc w:val="center"/>
              <w:rPr>
                <w:lang w:val="en-US"/>
              </w:rPr>
            </w:pPr>
          </w:p>
          <w:p w:rsidR="00663846" w:rsidRPr="00862FCF" w:rsidRDefault="00862FCF">
            <w:pPr>
              <w:jc w:val="center"/>
              <w:rPr>
                <w:lang w:val="en-US"/>
              </w:rPr>
            </w:pPr>
            <w:r w:rsidRPr="00862FCF">
              <w:rPr>
                <w:lang w:val="en-US"/>
              </w:rPr>
              <w:t>"Legal and procedural foundations of state policy 1"</w:t>
            </w:r>
          </w:p>
          <w:p w:rsidR="00663846" w:rsidRPr="00862FCF" w:rsidRDefault="00663846">
            <w:pPr>
              <w:jc w:val="center"/>
              <w:rPr>
                <w:lang w:val="en-US"/>
              </w:rPr>
            </w:pPr>
          </w:p>
          <w:p w:rsidR="00663846" w:rsidRPr="00862FCF" w:rsidRDefault="00663846">
            <w:pPr>
              <w:jc w:val="center"/>
              <w:rPr>
                <w:lang w:val="en-US"/>
              </w:rPr>
            </w:pPr>
          </w:p>
        </w:tc>
      </w:tr>
      <w:tr w:rsidR="00663846" w:rsidRPr="00862FCF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r>
              <w:t>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proofErr w:type="spellStart"/>
            <w:r>
              <w:t>Specialty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846" w:rsidRPr="00862FCF" w:rsidRDefault="00862FCF">
            <w:pPr>
              <w:jc w:val="both"/>
              <w:rPr>
                <w:lang w:val="en-US"/>
              </w:rPr>
            </w:pPr>
            <w:r w:rsidRPr="00862FCF">
              <w:rPr>
                <w:lang w:val="en-US"/>
              </w:rPr>
              <w:t>1-23 01 06 " Political Science (political and legal activity)"</w:t>
            </w:r>
          </w:p>
        </w:tc>
      </w:tr>
      <w:tr w:rsidR="0066384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r>
              <w:t>3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proofErr w:type="spellStart"/>
            <w:r>
              <w:t>Course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846" w:rsidRDefault="00862FCF">
            <w:pPr>
              <w:jc w:val="both"/>
            </w:pPr>
            <w:r>
              <w:t>3</w:t>
            </w:r>
          </w:p>
        </w:tc>
      </w:tr>
      <w:tr w:rsidR="0066384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r>
              <w:t>4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proofErr w:type="spellStart"/>
            <w:r>
              <w:t>Semester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846" w:rsidRDefault="00862FCF">
            <w:pPr>
              <w:jc w:val="both"/>
            </w:pPr>
            <w:r>
              <w:t>6</w:t>
            </w:r>
          </w:p>
        </w:tc>
      </w:tr>
      <w:tr w:rsidR="0066384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r>
              <w:t>5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Pr="00862FCF" w:rsidRDefault="00862FCF">
            <w:pPr>
              <w:jc w:val="center"/>
              <w:rPr>
                <w:lang w:val="en-US"/>
              </w:rPr>
            </w:pPr>
            <w:r w:rsidRPr="00862FCF">
              <w:rPr>
                <w:lang w:val="en-US"/>
              </w:rPr>
              <w:t xml:space="preserve">Labor </w:t>
            </w:r>
            <w:r w:rsidRPr="00862FCF">
              <w:rPr>
                <w:lang w:val="en-US"/>
              </w:rPr>
              <w:t>intensity in credit units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846" w:rsidRDefault="00862FCF">
            <w:pPr>
              <w:jc w:val="both"/>
            </w:pPr>
            <w:r>
              <w:t>3</w:t>
            </w:r>
          </w:p>
        </w:tc>
      </w:tr>
      <w:tr w:rsidR="0066384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r>
              <w:t>6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proofErr w:type="spellStart"/>
            <w:r>
              <w:t>Degree</w:t>
            </w:r>
            <w:proofErr w:type="spellEnd"/>
            <w:r>
              <w:t xml:space="preserve">, </w:t>
            </w:r>
            <w:proofErr w:type="spellStart"/>
            <w:r>
              <w:t>title</w:t>
            </w:r>
            <w:proofErr w:type="spellEnd"/>
            <w:r>
              <w:t xml:space="preserve">, </w:t>
            </w:r>
            <w:proofErr w:type="spellStart"/>
            <w:r>
              <w:t>full</w:t>
            </w:r>
            <w:proofErr w:type="spellEnd"/>
            <w:r>
              <w:t xml:space="preserve"> </w:t>
            </w:r>
            <w:proofErr w:type="spellStart"/>
            <w:r>
              <w:t>name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846" w:rsidRDefault="00862FCF">
            <w:proofErr w:type="spellStart"/>
            <w:r>
              <w:t>Senior</w:t>
            </w:r>
            <w:proofErr w:type="spellEnd"/>
            <w:r>
              <w:t xml:space="preserve"> </w:t>
            </w:r>
            <w:proofErr w:type="spellStart"/>
            <w:r>
              <w:t>lecturer</w:t>
            </w:r>
            <w:proofErr w:type="spellEnd"/>
            <w:r>
              <w:t xml:space="preserve"> </w:t>
            </w:r>
            <w:proofErr w:type="spellStart"/>
            <w:r>
              <w:t>Natalia</w:t>
            </w:r>
            <w:proofErr w:type="spellEnd"/>
            <w:r>
              <w:t xml:space="preserve"> </w:t>
            </w:r>
            <w:proofErr w:type="spellStart"/>
            <w:r>
              <w:t>Lyashuk</w:t>
            </w:r>
            <w:proofErr w:type="spellEnd"/>
          </w:p>
        </w:tc>
      </w:tr>
      <w:tr w:rsidR="00663846" w:rsidRPr="00862FCF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r>
              <w:t>7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Pr="00862FCF" w:rsidRDefault="00862FCF">
            <w:pPr>
              <w:jc w:val="center"/>
              <w:rPr>
                <w:lang w:val="en-US"/>
              </w:rPr>
            </w:pPr>
            <w:r w:rsidRPr="00862FCF">
              <w:rPr>
                <w:lang w:val="en-US"/>
              </w:rPr>
              <w:t>The purpose of the discipline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846" w:rsidRPr="00862FCF" w:rsidRDefault="00862FCF">
            <w:pPr>
              <w:spacing w:line="276" w:lineRule="auto"/>
              <w:ind w:firstLine="567"/>
              <w:jc w:val="both"/>
              <w:rPr>
                <w:lang w:val="en-US"/>
              </w:rPr>
            </w:pPr>
            <w:r w:rsidRPr="00862FCF">
              <w:rPr>
                <w:lang w:val="en-US"/>
              </w:rPr>
              <w:t xml:space="preserve">is to train highly qualified specialists with deep and comprehensive knowledge, skills and abilities in the field of legal regulation </w:t>
            </w:r>
            <w:r w:rsidRPr="00862FCF">
              <w:rPr>
                <w:lang w:val="en-US"/>
              </w:rPr>
              <w:t>of financial relations, allowing them to successfully carry out expert consulting, law enforcement, research activity.</w:t>
            </w:r>
          </w:p>
          <w:p w:rsidR="00663846" w:rsidRPr="00862FCF" w:rsidRDefault="00663846">
            <w:pPr>
              <w:pStyle w:val="aa"/>
              <w:spacing w:line="276" w:lineRule="auto"/>
              <w:ind w:firstLine="0"/>
              <w:rPr>
                <w:lang w:val="en-US"/>
              </w:rPr>
            </w:pPr>
          </w:p>
        </w:tc>
      </w:tr>
      <w:tr w:rsidR="0066384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r>
              <w:t>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proofErr w:type="spellStart"/>
            <w:r>
              <w:t>Prerequisites</w:t>
            </w:r>
            <w:proofErr w:type="spellEnd"/>
          </w:p>
          <w:p w:rsidR="00663846" w:rsidRDefault="00663846">
            <w:pPr>
              <w:jc w:val="center"/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846" w:rsidRDefault="00862FCF">
            <w:proofErr w:type="spellStart"/>
            <w:r>
              <w:t>Software</w:t>
            </w:r>
            <w:proofErr w:type="spellEnd"/>
            <w:r>
              <w:t xml:space="preserve"> </w:t>
            </w:r>
            <w:proofErr w:type="spellStart"/>
            <w:r>
              <w:t>tool</w:t>
            </w:r>
            <w:proofErr w:type="spellEnd"/>
            <w:r>
              <w:t xml:space="preserve">, </w:t>
            </w:r>
            <w:proofErr w:type="spellStart"/>
            <w:r>
              <w:t>development</w:t>
            </w:r>
            <w:proofErr w:type="spellEnd"/>
            <w:r>
              <w:t xml:space="preserve"> </w:t>
            </w:r>
            <w:proofErr w:type="spellStart"/>
            <w:r>
              <w:t>technology</w:t>
            </w:r>
            <w:proofErr w:type="spellEnd"/>
          </w:p>
        </w:tc>
      </w:tr>
      <w:tr w:rsidR="00663846" w:rsidRPr="00862FCF">
        <w:trPr>
          <w:trHeight w:val="44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r>
              <w:t>9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proofErr w:type="spellStart"/>
            <w:r>
              <w:t>Content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discipline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846" w:rsidRPr="00862FCF" w:rsidRDefault="00862FCF">
            <w:pPr>
              <w:pStyle w:val="ab"/>
              <w:jc w:val="both"/>
              <w:rPr>
                <w:lang w:val="en-US"/>
              </w:rPr>
            </w:pPr>
            <w:r w:rsidRPr="00862FCF">
              <w:rPr>
                <w:sz w:val="24"/>
                <w:szCs w:val="24"/>
                <w:lang w:val="en-US"/>
              </w:rPr>
              <w:t>Finance and financial activity of the state;</w:t>
            </w:r>
            <w:r w:rsidRPr="00862FCF">
              <w:rPr>
                <w:w w:val="105"/>
                <w:sz w:val="24"/>
                <w:szCs w:val="24"/>
                <w:lang w:val="en-US"/>
              </w:rPr>
              <w:t xml:space="preserve"> </w:t>
            </w:r>
            <w:r w:rsidRPr="00862FCF">
              <w:rPr>
                <w:sz w:val="24"/>
                <w:szCs w:val="24"/>
                <w:lang w:val="en-US"/>
              </w:rPr>
              <w:t>Financial law as a branch of law;</w:t>
            </w:r>
            <w:r w:rsidRPr="00862FCF">
              <w:rPr>
                <w:w w:val="105"/>
                <w:sz w:val="24"/>
                <w:szCs w:val="24"/>
                <w:lang w:val="en-US"/>
              </w:rPr>
              <w:t xml:space="preserve"> </w:t>
            </w:r>
          </w:p>
          <w:p w:rsidR="00663846" w:rsidRPr="00862FCF" w:rsidRDefault="00862FCF">
            <w:pPr>
              <w:pStyle w:val="ab"/>
              <w:jc w:val="both"/>
              <w:rPr>
                <w:lang w:val="en-US"/>
              </w:rPr>
            </w:pPr>
            <w:r w:rsidRPr="00862FCF">
              <w:rPr>
                <w:sz w:val="24"/>
                <w:szCs w:val="24"/>
                <w:lang w:val="en-US"/>
              </w:rPr>
              <w:t>Financial and legal norms and financial and legal relations</w:t>
            </w:r>
            <w:r w:rsidRPr="00862FCF">
              <w:rPr>
                <w:bCs/>
                <w:sz w:val="24"/>
                <w:szCs w:val="24"/>
                <w:lang w:val="en-US"/>
              </w:rPr>
              <w:t>;</w:t>
            </w:r>
            <w:r w:rsidRPr="00862FCF">
              <w:rPr>
                <w:rStyle w:val="2"/>
                <w:rFonts w:eastAsia="Times New Roman"/>
                <w:lang w:val="en-US"/>
              </w:rPr>
              <w:t xml:space="preserve"> </w:t>
            </w:r>
          </w:p>
          <w:p w:rsidR="00663846" w:rsidRPr="00862FCF" w:rsidRDefault="00862FCF">
            <w:pPr>
              <w:pStyle w:val="ab"/>
              <w:jc w:val="both"/>
              <w:rPr>
                <w:lang w:val="en-US"/>
              </w:rPr>
            </w:pPr>
            <w:r w:rsidRPr="00862FCF">
              <w:rPr>
                <w:sz w:val="24"/>
                <w:szCs w:val="24"/>
                <w:lang w:val="en-US"/>
              </w:rPr>
              <w:t>Financial control;</w:t>
            </w:r>
          </w:p>
          <w:p w:rsidR="00663846" w:rsidRPr="00862FCF" w:rsidRDefault="00862FCF">
            <w:pPr>
              <w:pStyle w:val="ab"/>
              <w:jc w:val="both"/>
              <w:rPr>
                <w:lang w:val="en-US"/>
              </w:rPr>
            </w:pPr>
            <w:r w:rsidRPr="00862FCF">
              <w:rPr>
                <w:sz w:val="24"/>
                <w:szCs w:val="24"/>
                <w:lang w:val="en-US"/>
              </w:rPr>
              <w:t>legal foundations of the budget system;</w:t>
            </w:r>
          </w:p>
          <w:p w:rsidR="00663846" w:rsidRPr="00862FCF" w:rsidRDefault="00862FCF">
            <w:pPr>
              <w:pStyle w:val="ab"/>
              <w:jc w:val="both"/>
              <w:rPr>
                <w:lang w:val="en-US"/>
              </w:rPr>
            </w:pPr>
            <w:r w:rsidRPr="00862FCF">
              <w:rPr>
                <w:sz w:val="24"/>
                <w:szCs w:val="24"/>
                <w:lang w:val="en-US"/>
              </w:rPr>
              <w:t>Budget revenues and expenditures;Budget</w:t>
            </w:r>
          </w:p>
          <w:p w:rsidR="00663846" w:rsidRPr="00862FCF" w:rsidRDefault="00862FCF">
            <w:pPr>
              <w:pStyle w:val="ab"/>
              <w:jc w:val="both"/>
              <w:rPr>
                <w:rStyle w:val="a5"/>
                <w:rFonts w:eastAsia="Times New Roman"/>
                <w:sz w:val="24"/>
                <w:szCs w:val="24"/>
                <w:lang w:val="en-US"/>
              </w:rPr>
            </w:pPr>
            <w:r w:rsidRPr="00862FCF">
              <w:rPr>
                <w:sz w:val="24"/>
                <w:szCs w:val="24"/>
                <w:lang w:val="en-US"/>
              </w:rPr>
              <w:t>balance</w:t>
            </w:r>
            <w:r w:rsidRPr="00862FCF">
              <w:rPr>
                <w:rStyle w:val="a5"/>
                <w:rFonts w:eastAsia="Times New Roman"/>
                <w:sz w:val="24"/>
                <w:szCs w:val="24"/>
                <w:lang w:val="en-US"/>
              </w:rPr>
              <w:t>;</w:t>
            </w:r>
          </w:p>
          <w:p w:rsidR="00663846" w:rsidRPr="00862FCF" w:rsidRDefault="00862FCF">
            <w:pPr>
              <w:pStyle w:val="ab"/>
              <w:jc w:val="both"/>
              <w:rPr>
                <w:sz w:val="24"/>
                <w:szCs w:val="24"/>
                <w:lang w:val="en-US"/>
              </w:rPr>
            </w:pPr>
            <w:r w:rsidRPr="00862FCF">
              <w:rPr>
                <w:sz w:val="24"/>
                <w:szCs w:val="24"/>
                <w:lang w:val="en-US"/>
              </w:rPr>
              <w:t>Budget process;</w:t>
            </w:r>
          </w:p>
          <w:p w:rsidR="00663846" w:rsidRPr="00862FCF" w:rsidRDefault="00862FCF">
            <w:pPr>
              <w:pStyle w:val="ab"/>
              <w:jc w:val="both"/>
              <w:rPr>
                <w:sz w:val="24"/>
                <w:szCs w:val="24"/>
                <w:lang w:val="en-US"/>
              </w:rPr>
            </w:pPr>
            <w:r w:rsidRPr="00862FCF">
              <w:rPr>
                <w:sz w:val="24"/>
                <w:szCs w:val="24"/>
                <w:lang w:val="en-US"/>
              </w:rPr>
              <w:t>Fundamentals of tax law;</w:t>
            </w:r>
          </w:p>
          <w:p w:rsidR="00663846" w:rsidRPr="00862FCF" w:rsidRDefault="00862FCF">
            <w:pPr>
              <w:pStyle w:val="ab"/>
              <w:jc w:val="both"/>
              <w:rPr>
                <w:sz w:val="24"/>
                <w:szCs w:val="24"/>
                <w:lang w:val="en-US"/>
              </w:rPr>
            </w:pPr>
            <w:r w:rsidRPr="00862FCF">
              <w:rPr>
                <w:sz w:val="24"/>
                <w:szCs w:val="24"/>
                <w:lang w:val="en-US"/>
              </w:rPr>
              <w:t>Republican</w:t>
            </w:r>
            <w:r w:rsidRPr="00862FCF">
              <w:rPr>
                <w:sz w:val="24"/>
                <w:szCs w:val="24"/>
                <w:lang w:val="en-US"/>
              </w:rPr>
              <w:t xml:space="preserve"> and local taxes and regulations. fees;</w:t>
            </w:r>
          </w:p>
          <w:p w:rsidR="00663846" w:rsidRPr="00862FCF" w:rsidRDefault="00862FCF">
            <w:pPr>
              <w:pStyle w:val="ab"/>
              <w:jc w:val="both"/>
              <w:rPr>
                <w:sz w:val="24"/>
                <w:szCs w:val="24"/>
                <w:lang w:val="en-US"/>
              </w:rPr>
            </w:pPr>
            <w:r w:rsidRPr="00862FCF">
              <w:rPr>
                <w:sz w:val="24"/>
                <w:szCs w:val="24"/>
                <w:lang w:val="en-US"/>
              </w:rPr>
              <w:t>General characteristics of special taxation regimes;</w:t>
            </w:r>
          </w:p>
          <w:p w:rsidR="00663846" w:rsidRPr="00862FCF" w:rsidRDefault="00862FCF">
            <w:pPr>
              <w:pStyle w:val="ab"/>
              <w:jc w:val="both"/>
              <w:rPr>
                <w:sz w:val="24"/>
                <w:szCs w:val="24"/>
                <w:lang w:val="en-US"/>
              </w:rPr>
            </w:pPr>
            <w:r w:rsidRPr="00862FCF">
              <w:rPr>
                <w:sz w:val="24"/>
                <w:szCs w:val="24"/>
                <w:lang w:val="en-US"/>
              </w:rPr>
              <w:t>State credit and state debt</w:t>
            </w:r>
          </w:p>
          <w:p w:rsidR="00663846" w:rsidRPr="00862FCF" w:rsidRDefault="00862FCF">
            <w:pPr>
              <w:pStyle w:val="ab"/>
              <w:jc w:val="both"/>
              <w:rPr>
                <w:sz w:val="24"/>
                <w:szCs w:val="24"/>
                <w:lang w:val="en-US"/>
              </w:rPr>
            </w:pPr>
            <w:r w:rsidRPr="00862FCF">
              <w:rPr>
                <w:sz w:val="24"/>
                <w:szCs w:val="24"/>
                <w:lang w:val="en-US"/>
              </w:rPr>
              <w:t>Monetary circulation;</w:t>
            </w:r>
          </w:p>
          <w:p w:rsidR="00663846" w:rsidRPr="00862FCF" w:rsidRDefault="00862FCF">
            <w:pPr>
              <w:pStyle w:val="ab"/>
              <w:jc w:val="both"/>
              <w:rPr>
                <w:lang w:val="en-US"/>
              </w:rPr>
            </w:pPr>
            <w:r w:rsidRPr="00862FCF">
              <w:rPr>
                <w:sz w:val="24"/>
                <w:szCs w:val="24"/>
                <w:lang w:val="en-US"/>
              </w:rPr>
              <w:t>Currency regulation and currency control;</w:t>
            </w:r>
          </w:p>
          <w:p w:rsidR="00663846" w:rsidRPr="00862FCF" w:rsidRDefault="00663846">
            <w:pPr>
              <w:pStyle w:val="ab"/>
              <w:jc w:val="both"/>
              <w:rPr>
                <w:rStyle w:val="a5"/>
                <w:rFonts w:eastAsia="Times New Roman"/>
                <w:sz w:val="24"/>
                <w:szCs w:val="24"/>
                <w:lang w:val="en-US"/>
              </w:rPr>
            </w:pPr>
          </w:p>
          <w:p w:rsidR="00663846" w:rsidRPr="00862FCF" w:rsidRDefault="00663846">
            <w:pPr>
              <w:jc w:val="both"/>
              <w:rPr>
                <w:rStyle w:val="a5"/>
                <w:rFonts w:eastAsia="Times New Roman"/>
                <w:sz w:val="24"/>
                <w:szCs w:val="24"/>
                <w:lang w:val="en-US"/>
              </w:rPr>
            </w:pPr>
          </w:p>
          <w:p w:rsidR="00663846" w:rsidRPr="00862FCF" w:rsidRDefault="00862FCF">
            <w:pPr>
              <w:jc w:val="both"/>
              <w:rPr>
                <w:b/>
                <w:lang w:val="en-US"/>
              </w:rPr>
            </w:pPr>
            <w:r w:rsidRPr="00862FCF">
              <w:rPr>
                <w:lang w:val="en-US"/>
              </w:rPr>
              <w:t xml:space="preserve"> </w:t>
            </w:r>
          </w:p>
        </w:tc>
      </w:tr>
      <w:tr w:rsidR="0066384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r>
              <w:t>10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proofErr w:type="spellStart"/>
            <w:r>
              <w:t>Recommended</w:t>
            </w:r>
            <w:proofErr w:type="spellEnd"/>
            <w:r>
              <w:t xml:space="preserve"> </w:t>
            </w:r>
            <w:proofErr w:type="spellStart"/>
            <w:r>
              <w:t>literature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FCF" w:rsidRPr="00862FCF" w:rsidRDefault="00862FCF" w:rsidP="00862FCF">
            <w:pPr>
              <w:numPr>
                <w:ilvl w:val="0"/>
                <w:numId w:val="3"/>
              </w:numPr>
              <w:suppressAutoHyphens w:val="0"/>
              <w:spacing w:line="276" w:lineRule="auto"/>
              <w:ind w:left="0" w:firstLine="284"/>
              <w:jc w:val="both"/>
              <w:rPr>
                <w:bCs/>
                <w:lang w:eastAsia="ru-RU"/>
              </w:rPr>
            </w:pPr>
            <w:r w:rsidRPr="00862FCF">
              <w:rPr>
                <w:bCs/>
                <w:lang w:eastAsia="ru-RU"/>
              </w:rPr>
              <w:t xml:space="preserve">Бойко, Т.С. Финансовое право: учеб. пособие / Т.С. Бойко, С.К. Лещенко. – Минск: Книжный Дом, 2018. – 320 с. </w:t>
            </w:r>
          </w:p>
          <w:p w:rsidR="00862FCF" w:rsidRPr="00862FCF" w:rsidRDefault="00862FCF" w:rsidP="00862FCF">
            <w:pPr>
              <w:suppressAutoHyphens w:val="0"/>
              <w:spacing w:line="276" w:lineRule="auto"/>
              <w:ind w:firstLine="284"/>
              <w:jc w:val="both"/>
              <w:rPr>
                <w:bCs/>
                <w:lang w:eastAsia="ru-RU"/>
              </w:rPr>
            </w:pPr>
            <w:r w:rsidRPr="00862FCF">
              <w:rPr>
                <w:bCs/>
                <w:lang w:eastAsia="ru-RU"/>
              </w:rPr>
              <w:t xml:space="preserve">2. Вишневский, А.А. Финансовое право: курс лекций / А.А. Вишневский, И.В. </w:t>
            </w:r>
            <w:proofErr w:type="spellStart"/>
            <w:r w:rsidRPr="00862FCF">
              <w:rPr>
                <w:bCs/>
                <w:lang w:eastAsia="ru-RU"/>
              </w:rPr>
              <w:t>Сауткин</w:t>
            </w:r>
            <w:proofErr w:type="spellEnd"/>
            <w:r w:rsidRPr="00862FCF">
              <w:rPr>
                <w:bCs/>
                <w:lang w:eastAsia="ru-RU"/>
              </w:rPr>
              <w:t xml:space="preserve">, С.М. Тихоненко; под ред. А.А. Вишневского. – Минск: Академия МВД </w:t>
            </w:r>
            <w:proofErr w:type="spellStart"/>
            <w:r w:rsidRPr="00862FCF">
              <w:rPr>
                <w:bCs/>
                <w:lang w:eastAsia="ru-RU"/>
              </w:rPr>
              <w:t>Респ</w:t>
            </w:r>
            <w:proofErr w:type="spellEnd"/>
            <w:r w:rsidRPr="00862FCF">
              <w:rPr>
                <w:bCs/>
                <w:lang w:eastAsia="ru-RU"/>
              </w:rPr>
              <w:t xml:space="preserve">. Беларусь, 2016. – 266 с. </w:t>
            </w:r>
          </w:p>
          <w:p w:rsidR="00862FCF" w:rsidRPr="00862FCF" w:rsidRDefault="00862FCF" w:rsidP="00862FCF">
            <w:pPr>
              <w:suppressAutoHyphens w:val="0"/>
              <w:spacing w:line="276" w:lineRule="auto"/>
              <w:ind w:firstLine="284"/>
              <w:jc w:val="both"/>
              <w:rPr>
                <w:lang w:eastAsia="ru-RU"/>
              </w:rPr>
            </w:pPr>
            <w:r w:rsidRPr="00862FCF">
              <w:rPr>
                <w:bCs/>
                <w:lang w:eastAsia="ru-RU"/>
              </w:rPr>
              <w:t xml:space="preserve">3. </w:t>
            </w:r>
            <w:r w:rsidRPr="00862FCF">
              <w:rPr>
                <w:lang w:eastAsia="ru-RU"/>
              </w:rPr>
              <w:t xml:space="preserve">Воробей, Г.А. Финансовое право: учеб. пособие / Г.А. Воробей. – 2-е изд., </w:t>
            </w:r>
            <w:proofErr w:type="spellStart"/>
            <w:r w:rsidRPr="00862FCF">
              <w:rPr>
                <w:lang w:eastAsia="ru-RU"/>
              </w:rPr>
              <w:t>перераб</w:t>
            </w:r>
            <w:proofErr w:type="spellEnd"/>
            <w:r w:rsidRPr="00862FCF">
              <w:rPr>
                <w:lang w:eastAsia="ru-RU"/>
              </w:rPr>
              <w:t xml:space="preserve">. и доп. – Минск: </w:t>
            </w:r>
            <w:proofErr w:type="spellStart"/>
            <w:r w:rsidRPr="00862FCF">
              <w:rPr>
                <w:lang w:eastAsia="ru-RU"/>
              </w:rPr>
              <w:t>Амалфея</w:t>
            </w:r>
            <w:proofErr w:type="spellEnd"/>
            <w:r w:rsidRPr="00862FCF">
              <w:rPr>
                <w:lang w:eastAsia="ru-RU"/>
              </w:rPr>
              <w:t>, 2017. – 432 с.</w:t>
            </w:r>
          </w:p>
          <w:p w:rsidR="00862FCF" w:rsidRPr="00862FCF" w:rsidRDefault="00862FCF" w:rsidP="00862FCF">
            <w:pPr>
              <w:suppressAutoHyphens w:val="0"/>
              <w:spacing w:line="276" w:lineRule="auto"/>
              <w:ind w:firstLine="284"/>
              <w:jc w:val="both"/>
              <w:rPr>
                <w:bCs/>
                <w:lang w:eastAsia="ru-RU"/>
              </w:rPr>
            </w:pPr>
            <w:r w:rsidRPr="00862FCF">
              <w:rPr>
                <w:bCs/>
                <w:lang w:eastAsia="ru-RU"/>
              </w:rPr>
              <w:t>4. Каменков, В.С. Финансовое право Республики Бела</w:t>
            </w:r>
            <w:r w:rsidRPr="00862FCF">
              <w:rPr>
                <w:bCs/>
                <w:lang w:eastAsia="ru-RU"/>
              </w:rPr>
              <w:lastRenderedPageBreak/>
              <w:t xml:space="preserve">русь: </w:t>
            </w:r>
            <w:proofErr w:type="gramStart"/>
            <w:r w:rsidRPr="00862FCF">
              <w:rPr>
                <w:bCs/>
                <w:lang w:eastAsia="ru-RU"/>
              </w:rPr>
              <w:t>учеб.-</w:t>
            </w:r>
            <w:proofErr w:type="gramEnd"/>
            <w:r w:rsidRPr="00862FCF">
              <w:rPr>
                <w:bCs/>
                <w:lang w:eastAsia="ru-RU"/>
              </w:rPr>
              <w:t xml:space="preserve">метод. пособие / В.С. Каменков, А.В. Каменков. – Минск: ГИУСТ БГУ, 2018. – 439 с.  </w:t>
            </w:r>
          </w:p>
          <w:p w:rsidR="00663846" w:rsidRDefault="00862FCF" w:rsidP="00862FCF">
            <w:pPr>
              <w:spacing w:line="276" w:lineRule="auto"/>
              <w:ind w:firstLine="284"/>
              <w:jc w:val="both"/>
            </w:pPr>
            <w:r w:rsidRPr="00862FCF">
              <w:rPr>
                <w:bCs/>
                <w:lang w:eastAsia="ru-RU"/>
              </w:rPr>
              <w:t xml:space="preserve">5. </w:t>
            </w:r>
            <w:r w:rsidRPr="00862FCF">
              <w:rPr>
                <w:lang w:eastAsia="ru-RU"/>
              </w:rPr>
              <w:t xml:space="preserve">Крохина, Ю.А. Финансовое право </w:t>
            </w:r>
            <w:proofErr w:type="gramStart"/>
            <w:r w:rsidRPr="00862FCF">
              <w:rPr>
                <w:lang w:eastAsia="ru-RU"/>
              </w:rPr>
              <w:t>России :</w:t>
            </w:r>
            <w:proofErr w:type="gramEnd"/>
            <w:r w:rsidRPr="00862FCF">
              <w:rPr>
                <w:lang w:eastAsia="ru-RU"/>
              </w:rPr>
              <w:t xml:space="preserve"> учебник / Ю.А. Крохина. </w:t>
            </w:r>
            <w:proofErr w:type="gramStart"/>
            <w:r w:rsidRPr="00862FCF">
              <w:rPr>
                <w:lang w:eastAsia="ru-RU"/>
              </w:rPr>
              <w:t>–  5</w:t>
            </w:r>
            <w:proofErr w:type="gramEnd"/>
            <w:r w:rsidRPr="00862FCF">
              <w:rPr>
                <w:lang w:eastAsia="ru-RU"/>
              </w:rPr>
              <w:t xml:space="preserve">-е изд., </w:t>
            </w:r>
            <w:proofErr w:type="spellStart"/>
            <w:r w:rsidRPr="00862FCF">
              <w:rPr>
                <w:lang w:eastAsia="ru-RU"/>
              </w:rPr>
              <w:t>перераб</w:t>
            </w:r>
            <w:proofErr w:type="spellEnd"/>
            <w:r w:rsidRPr="00862FCF">
              <w:rPr>
                <w:lang w:eastAsia="ru-RU"/>
              </w:rPr>
              <w:t>. и доп. – М.: Норма, 2017. – 623 с.</w:t>
            </w:r>
            <w:bookmarkStart w:id="0" w:name="_GoBack"/>
            <w:bookmarkEnd w:id="0"/>
          </w:p>
          <w:p w:rsidR="00663846" w:rsidRDefault="00663846">
            <w:pPr>
              <w:pStyle w:val="ac"/>
              <w:spacing w:line="276" w:lineRule="auto"/>
              <w:ind w:left="1212"/>
              <w:rPr>
                <w:sz w:val="24"/>
                <w:szCs w:val="24"/>
              </w:rPr>
            </w:pPr>
          </w:p>
          <w:p w:rsidR="00663846" w:rsidRDefault="00663846">
            <w:pPr>
              <w:rPr>
                <w:b/>
              </w:rPr>
            </w:pPr>
          </w:p>
        </w:tc>
      </w:tr>
      <w:tr w:rsidR="00663846" w:rsidRPr="00862FCF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r>
              <w:lastRenderedPageBreak/>
              <w:t>. 11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proofErr w:type="spellStart"/>
            <w:r>
              <w:t>Teaching</w:t>
            </w:r>
            <w:proofErr w:type="spellEnd"/>
            <w:r>
              <w:t xml:space="preserve"> </w:t>
            </w:r>
            <w:proofErr w:type="spellStart"/>
            <w:r>
              <w:t>methods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846" w:rsidRPr="00862FCF" w:rsidRDefault="00862FCF">
            <w:pPr>
              <w:jc w:val="both"/>
              <w:rPr>
                <w:lang w:val="en-US"/>
              </w:rPr>
            </w:pPr>
            <w:r w:rsidRPr="00862FCF">
              <w:rPr>
                <w:lang w:val="en-US"/>
              </w:rPr>
              <w:t>Explanatory and illustrative, reproductive, partially searchable, comparative, problem-based, dialog-heuristic, research, generalizing, analytical.</w:t>
            </w:r>
          </w:p>
        </w:tc>
      </w:tr>
      <w:tr w:rsidR="0066384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r>
              <w:t>12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846" w:rsidRDefault="00862FCF">
            <w:pPr>
              <w:jc w:val="center"/>
            </w:pPr>
            <w:proofErr w:type="spellStart"/>
            <w:r>
              <w:t>Language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instruction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846" w:rsidRDefault="00862FCF">
            <w:pPr>
              <w:jc w:val="center"/>
            </w:pPr>
            <w:proofErr w:type="spellStart"/>
            <w:r>
              <w:t>Russian</w:t>
            </w:r>
            <w:proofErr w:type="spellEnd"/>
          </w:p>
        </w:tc>
      </w:tr>
    </w:tbl>
    <w:p w:rsidR="00663846" w:rsidRDefault="00663846">
      <w:pPr>
        <w:jc w:val="center"/>
        <w:rPr>
          <w:b/>
        </w:rPr>
      </w:pPr>
    </w:p>
    <w:p w:rsidR="00663846" w:rsidRDefault="00663846">
      <w:pPr>
        <w:jc w:val="center"/>
        <w:rPr>
          <w:b/>
        </w:rPr>
      </w:pPr>
    </w:p>
    <w:p w:rsidR="00663846" w:rsidRDefault="00663846">
      <w:pPr>
        <w:jc w:val="center"/>
        <w:rPr>
          <w:b/>
        </w:rPr>
      </w:pPr>
    </w:p>
    <w:p w:rsidR="00663846" w:rsidRDefault="00663846">
      <w:pPr>
        <w:jc w:val="center"/>
        <w:rPr>
          <w:b/>
        </w:rPr>
      </w:pPr>
    </w:p>
    <w:p w:rsidR="00663846" w:rsidRDefault="00663846">
      <w:pPr>
        <w:jc w:val="center"/>
        <w:rPr>
          <w:b/>
        </w:rPr>
      </w:pPr>
    </w:p>
    <w:p w:rsidR="00663846" w:rsidRDefault="00663846">
      <w:pPr>
        <w:jc w:val="both"/>
        <w:rPr>
          <w:b/>
        </w:rPr>
      </w:pPr>
    </w:p>
    <w:p w:rsidR="00663846" w:rsidRDefault="00663846">
      <w:pPr>
        <w:jc w:val="both"/>
      </w:pPr>
    </w:p>
    <w:sectPr w:rsidR="00663846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R PL UMing CN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30832"/>
    <w:multiLevelType w:val="multilevel"/>
    <w:tmpl w:val="29B210DE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>
        <w:bCs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2218F7"/>
    <w:multiLevelType w:val="multilevel"/>
    <w:tmpl w:val="C994BD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ED80BD6"/>
    <w:multiLevelType w:val="hybridMultilevel"/>
    <w:tmpl w:val="23748A5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63846"/>
    <w:rsid w:val="00663846"/>
    <w:rsid w:val="0086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56D7FA-634E-4D39-90E7-1A0CD3D9B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AR PL UMing CN" w:hAnsi="Liberation Serif" w:cs="FreeSans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cs="Times New Roman"/>
      <w:b w:val="0"/>
      <w:i w:val="0"/>
      <w:sz w:val="28"/>
      <w:szCs w:val="28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  <w:rPr>
      <w:b w:val="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Cs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a3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4">
    <w:name w:val="Название Знак"/>
    <w:qFormat/>
    <w:rPr>
      <w:rFonts w:ascii="Arial" w:hAnsi="Arial" w:cs="Arial"/>
      <w:b/>
      <w:sz w:val="32"/>
    </w:rPr>
  </w:style>
  <w:style w:type="character" w:customStyle="1" w:styleId="apple-converted-space">
    <w:name w:val="apple-converted-space"/>
    <w:qFormat/>
  </w:style>
  <w:style w:type="character" w:customStyle="1" w:styleId="a5">
    <w:name w:val="Основной текст Знак"/>
    <w:qFormat/>
    <w:rPr>
      <w:rFonts w:eastAsia="Calibri"/>
      <w:sz w:val="28"/>
      <w:szCs w:val="22"/>
    </w:rPr>
  </w:style>
  <w:style w:type="character" w:customStyle="1" w:styleId="a6">
    <w:name w:val="Без интервала Знак"/>
    <w:qFormat/>
    <w:rPr>
      <w:rFonts w:eastAsia="Calibri"/>
      <w:sz w:val="28"/>
      <w:szCs w:val="22"/>
      <w:lang w:bidi="ar-SA"/>
    </w:rPr>
  </w:style>
  <w:style w:type="character" w:customStyle="1" w:styleId="2">
    <w:name w:val="Основной текст с отступом 2 Знак"/>
    <w:qFormat/>
    <w:rPr>
      <w:sz w:val="24"/>
      <w:szCs w:val="24"/>
    </w:rPr>
  </w:style>
  <w:style w:type="paragraph" w:customStyle="1" w:styleId="Heading">
    <w:name w:val="Heading"/>
    <w:basedOn w:val="a"/>
    <w:next w:val="a7"/>
    <w:qFormat/>
    <w:pPr>
      <w:ind w:left="6372"/>
      <w:jc w:val="center"/>
    </w:pPr>
    <w:rPr>
      <w:rFonts w:ascii="Arial" w:hAnsi="Arial" w:cs="Arial"/>
      <w:b/>
      <w:sz w:val="32"/>
      <w:szCs w:val="20"/>
      <w:lang w:val="en-US"/>
    </w:rPr>
  </w:style>
  <w:style w:type="paragraph" w:styleId="a7">
    <w:name w:val="Body Text"/>
    <w:basedOn w:val="a"/>
    <w:pPr>
      <w:spacing w:after="120"/>
    </w:pPr>
    <w:rPr>
      <w:rFonts w:eastAsia="Calibri"/>
      <w:sz w:val="28"/>
      <w:szCs w:val="22"/>
      <w:lang w:val="en-US"/>
    </w:rPr>
  </w:style>
  <w:style w:type="paragraph" w:styleId="a8">
    <w:name w:val="List"/>
    <w:basedOn w:val="a7"/>
    <w:rPr>
      <w:rFonts w:cs="Free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a">
    <w:name w:val="Body Text Indent"/>
    <w:basedOn w:val="a"/>
    <w:pPr>
      <w:ind w:firstLine="720"/>
      <w:jc w:val="both"/>
    </w:pPr>
  </w:style>
  <w:style w:type="paragraph" w:styleId="ab">
    <w:name w:val="No Spacing"/>
    <w:qFormat/>
    <w:rPr>
      <w:rFonts w:ascii="Times New Roman" w:eastAsia="Calibri" w:hAnsi="Times New Roman" w:cs="Times New Roman"/>
      <w:sz w:val="28"/>
      <w:szCs w:val="22"/>
      <w:lang w:val="ru-RU" w:bidi="ar-SA"/>
    </w:rPr>
  </w:style>
  <w:style w:type="paragraph" w:styleId="ac">
    <w:name w:val="List Paragraph"/>
    <w:basedOn w:val="a"/>
    <w:qFormat/>
    <w:pPr>
      <w:ind w:left="720"/>
      <w:contextualSpacing/>
    </w:pPr>
    <w:rPr>
      <w:rFonts w:eastAsia="Calibri"/>
      <w:sz w:val="28"/>
      <w:szCs w:val="22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lang w:val="en-US"/>
    </w:rPr>
  </w:style>
  <w:style w:type="paragraph" w:customStyle="1" w:styleId="cauthorname">
    <w:name w:val="c_author_name"/>
    <w:basedOn w:val="a"/>
    <w:qFormat/>
    <w:pPr>
      <w:spacing w:before="280" w:after="280"/>
      <w:ind w:right="60"/>
    </w:pPr>
    <w:rPr>
      <w:b/>
      <w:bCs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Andrei</cp:lastModifiedBy>
  <cp:revision>4</cp:revision>
  <cp:lastPrinted>2016-10-19T15:34:00Z</cp:lastPrinted>
  <dcterms:created xsi:type="dcterms:W3CDTF">2023-11-09T13:40:00Z</dcterms:created>
  <dcterms:modified xsi:type="dcterms:W3CDTF">2023-11-13T11:07:00Z</dcterms:modified>
  <dc:language>en-US</dc:language>
</cp:coreProperties>
</file>